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6335B">
        <w:rPr>
          <w:b/>
          <w:noProof/>
          <w:sz w:val="24"/>
        </w:rPr>
        <w:t>677</w:t>
      </w:r>
    </w:p>
    <w:p w:rsidR="008F68B0" w:rsidRDefault="008F68B0" w:rsidP="0006335B">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6335B">
        <w:rPr>
          <w:b/>
          <w:noProof/>
          <w:sz w:val="24"/>
        </w:rPr>
        <w:tab/>
        <w:t xml:space="preserve">was </w:t>
      </w:r>
      <w:r w:rsidR="0006335B">
        <w:rPr>
          <w:b/>
          <w:noProof/>
          <w:sz w:val="24"/>
        </w:rPr>
        <w:t>C4-193248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4D1D"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0AEC" w:rsidP="00547111">
            <w:pPr>
              <w:pStyle w:val="CRCoverPage"/>
              <w:spacing w:after="0"/>
              <w:rPr>
                <w:noProof/>
              </w:rPr>
            </w:pPr>
            <w:r>
              <w:rPr>
                <w:b/>
                <w:noProof/>
                <w:sz w:val="28"/>
              </w:rPr>
              <w:t>0273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335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w:t>
            </w:r>
            <w:r w:rsidR="00092B51">
              <w:rPr>
                <w:b/>
                <w:noProof/>
                <w:sz w:val="28"/>
              </w:rPr>
              <w:t>6</w:t>
            </w:r>
            <w:r>
              <w:rPr>
                <w:b/>
                <w:noProof/>
                <w:sz w:val="28"/>
              </w:rPr>
              <w:t>.</w:t>
            </w:r>
            <w:r w:rsidR="00092B51">
              <w:rPr>
                <w:b/>
                <w:noProof/>
                <w:sz w:val="28"/>
              </w:rPr>
              <w:t>0</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3C09">
            <w:pPr>
              <w:pStyle w:val="CRCoverPage"/>
              <w:spacing w:after="0"/>
              <w:ind w:left="100"/>
              <w:rPr>
                <w:noProof/>
              </w:rPr>
            </w:pPr>
            <w:r>
              <w:rPr>
                <w:lang w:val="en-US"/>
              </w:rPr>
              <w:t>Measurement Before QoS Enforcement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w:t>
            </w:r>
            <w:r w:rsidR="00FB58F6">
              <w:rPr>
                <w:noProof/>
              </w:rPr>
              <w:t>6</w:t>
            </w:r>
            <w:r>
              <w:rPr>
                <w:noProof/>
              </w:rPr>
              <w:t>,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3D6441">
              <w:rPr>
                <w:noProof/>
              </w:rPr>
              <w:t>7</w:t>
            </w:r>
            <w:r>
              <w:rPr>
                <w:noProof/>
              </w:rPr>
              <w:t>-1</w:t>
            </w:r>
            <w:r w:rsidR="003D64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58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w:t>
            </w:r>
            <w:r w:rsidR="00092B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3C09" w:rsidRDefault="00FB58F6" w:rsidP="004B7F94">
            <w:pPr>
              <w:pStyle w:val="CRCoverPage"/>
              <w:spacing w:after="0"/>
              <w:ind w:left="100"/>
              <w:rPr>
                <w:lang w:val="en-US"/>
              </w:rPr>
            </w:pPr>
            <w:r>
              <w:rPr>
                <w:rStyle w:val="IvDbodytextChar"/>
                <w:rFonts w:eastAsia="Times New Roman"/>
                <w:spacing w:val="0"/>
                <w:lang w:val="en-GB"/>
              </w:rPr>
              <w:t xml:space="preserve">The </w:t>
            </w:r>
            <w:r w:rsidR="009B3C09">
              <w:rPr>
                <w:lang w:val="en-US"/>
              </w:rPr>
              <w:t xml:space="preserve">Measurement Before QoS Enforcement was introduced by C4-172265, the original intention is to perform measurement before </w:t>
            </w:r>
            <w:r w:rsidR="009B3C09" w:rsidRPr="009B3C09">
              <w:rPr>
                <w:u w:val="single"/>
                <w:lang w:val="en-US"/>
              </w:rPr>
              <w:t>PCEF</w:t>
            </w:r>
            <w:r w:rsidR="009B3C09">
              <w:rPr>
                <w:lang w:val="en-US"/>
              </w:rPr>
              <w:t xml:space="preserve"> enforcement according to the reason for change in that CR.</w:t>
            </w:r>
          </w:p>
          <w:p w:rsidR="009B3C09" w:rsidRPr="009B3C09" w:rsidRDefault="009B3C09" w:rsidP="009B3C09">
            <w:pPr>
              <w:pStyle w:val="B1"/>
              <w:rPr>
                <w:i/>
                <w:lang w:val="en-US"/>
              </w:rPr>
            </w:pPr>
            <w:r>
              <w:rPr>
                <w:lang w:val="en-US"/>
              </w:rPr>
              <w:t xml:space="preserve">" </w:t>
            </w:r>
            <w:r w:rsidRPr="009B3C09">
              <w:rPr>
                <w:i/>
                <w:lang w:val="en-US"/>
              </w:rPr>
              <w:t xml:space="preserve">for </w:t>
            </w:r>
            <w:r w:rsidRPr="009B3C09">
              <w:rPr>
                <w:b/>
                <w:i/>
                <w:lang w:val="en-US"/>
              </w:rPr>
              <w:t>IP-CAN session charging</w:t>
            </w:r>
            <w:r w:rsidRPr="009B3C09">
              <w:rPr>
                <w:i/>
                <w:lang w:val="en-US"/>
              </w:rPr>
              <w:t xml:space="preserve"> (PGW):</w:t>
            </w:r>
          </w:p>
          <w:p w:rsidR="009B3C09" w:rsidRPr="009B3C09" w:rsidRDefault="009B3C09" w:rsidP="009B3C09">
            <w:pPr>
              <w:pStyle w:val="B2"/>
              <w:rPr>
                <w:i/>
                <w:lang w:val="en-US"/>
              </w:rPr>
            </w:pPr>
            <w:r w:rsidRPr="009B3C09">
              <w:rPr>
                <w:i/>
                <w:lang w:val="en-US"/>
              </w:rPr>
              <w:t>-</w:t>
            </w:r>
            <w:r w:rsidRPr="009B3C09">
              <w:rPr>
                <w:i/>
                <w:lang w:val="en-US"/>
              </w:rPr>
              <w:tab/>
              <w:t xml:space="preserve">the data volumes on both the UL and DL directions (counted separately), reflecting the data as delivered to and from the external data network. </w:t>
            </w:r>
          </w:p>
          <w:p w:rsidR="009B3C09" w:rsidRPr="009B3C09" w:rsidRDefault="009B3C09" w:rsidP="009B3C09">
            <w:pPr>
              <w:pStyle w:val="B3"/>
              <w:rPr>
                <w:i/>
                <w:lang w:val="en-US"/>
              </w:rPr>
            </w:pPr>
            <w:r w:rsidRPr="009B3C09">
              <w:rPr>
                <w:i/>
                <w:lang w:val="en-US"/>
              </w:rPr>
              <w:t>-</w:t>
            </w:r>
            <w:r w:rsidRPr="009B3C09">
              <w:rPr>
                <w:i/>
                <w:lang w:val="en-US"/>
              </w:rPr>
              <w:tab/>
              <w:t xml:space="preserve">For offline charging, </w:t>
            </w:r>
            <w:r w:rsidRPr="009B3C09">
              <w:rPr>
                <w:i/>
              </w:rPr>
              <w:t>there is a mechanism specified for counting traffic before the PCEF enforcement (count per bearer), in addition to the traffic after PCEF enforcement using PCC Rules</w:t>
            </w:r>
            <w:r w:rsidRPr="009B3C09">
              <w:rPr>
                <w:i/>
                <w:lang w:val="en-US"/>
              </w:rPr>
              <w:t xml:space="preserve">. </w:t>
            </w:r>
          </w:p>
          <w:p w:rsidR="004B7F94" w:rsidRPr="004E25F4" w:rsidRDefault="009B3C09" w:rsidP="004B7F94">
            <w:pPr>
              <w:pStyle w:val="CRCoverPage"/>
              <w:spacing w:after="0"/>
              <w:ind w:left="100"/>
              <w:rPr>
                <w:rStyle w:val="IvDbodytextChar"/>
                <w:rFonts w:eastAsia="Times New Roman"/>
                <w:i/>
                <w:spacing w:val="0"/>
                <w:lang w:val="en-GB"/>
              </w:rPr>
            </w:pPr>
            <w:r>
              <w:rPr>
                <w:lang w:val="en-US"/>
              </w:rPr>
              <w:t xml:space="preserve">" </w:t>
            </w:r>
          </w:p>
          <w:p w:rsidR="00E149DA" w:rsidRDefault="009B3C09" w:rsidP="00E149DA">
            <w:pPr>
              <w:pStyle w:val="CRCoverPage"/>
              <w:spacing w:after="0"/>
              <w:ind w:left="100"/>
              <w:rPr>
                <w:rStyle w:val="IvDbodytextChar"/>
                <w:lang w:val="en-GB" w:eastAsia="zh-CN"/>
              </w:rPr>
            </w:pPr>
            <w:r>
              <w:rPr>
                <w:rStyle w:val="IvDbodytextChar"/>
                <w:lang w:val="en-GB" w:eastAsia="zh-CN"/>
              </w:rPr>
              <w:t xml:space="preserve">And in </w:t>
            </w:r>
            <w:r w:rsidR="001D0BE7">
              <w:rPr>
                <w:rStyle w:val="IvDbodytextChar"/>
                <w:lang w:val="en-GB" w:eastAsia="zh-CN"/>
              </w:rPr>
              <w:t xml:space="preserve">recent created Note 7, which is for the case that the packets are dropped due to out of quota. </w:t>
            </w:r>
          </w:p>
          <w:p w:rsidR="001D0BE7" w:rsidRDefault="001D0BE7" w:rsidP="00E149DA">
            <w:pPr>
              <w:pStyle w:val="CRCoverPage"/>
              <w:spacing w:after="0"/>
              <w:ind w:left="100"/>
              <w:rPr>
                <w:rStyle w:val="IvDbodytextChar"/>
                <w:lang w:val="en-GB" w:eastAsia="zh-CN"/>
              </w:rPr>
            </w:pPr>
          </w:p>
          <w:p w:rsidR="009B3C09" w:rsidRPr="004B7F94" w:rsidRDefault="009B3C09" w:rsidP="00E149DA">
            <w:pPr>
              <w:pStyle w:val="CRCoverPage"/>
              <w:spacing w:after="0"/>
              <w:ind w:left="100"/>
              <w:rPr>
                <w:rStyle w:val="IvDbodytextChar"/>
                <w:lang w:val="en-GB" w:eastAsia="zh-CN"/>
              </w:rPr>
            </w:pPr>
            <w:r w:rsidRPr="009B3C09">
              <w:rPr>
                <w:i/>
                <w:lang w:val="en-US"/>
              </w:rPr>
              <w:t>NOTE 7:</w:t>
            </w:r>
            <w:r w:rsidRPr="009B3C09">
              <w:rPr>
                <w:i/>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r>
              <w:rPr>
                <w:lang w:val="en-US"/>
              </w:rPr>
              <w:t>.</w:t>
            </w:r>
          </w:p>
          <w:p w:rsidR="00E149DA" w:rsidRDefault="00E149DA" w:rsidP="00E149DA">
            <w:pPr>
              <w:pStyle w:val="CRCoverPage"/>
              <w:spacing w:after="0"/>
              <w:ind w:left="100"/>
              <w:rPr>
                <w:rStyle w:val="IvDbodytextChar"/>
                <w:lang w:eastAsia="zh-CN"/>
              </w:rPr>
            </w:pPr>
            <w:r>
              <w:rPr>
                <w:rStyle w:val="IvDbodytextChar"/>
                <w:lang w:eastAsia="zh-CN"/>
              </w:rPr>
              <w:t xml:space="preserve"> </w:t>
            </w:r>
          </w:p>
          <w:p w:rsidR="001D0BE7" w:rsidRDefault="001D0BE7" w:rsidP="00E149DA">
            <w:pPr>
              <w:pStyle w:val="CRCoverPage"/>
              <w:spacing w:after="0"/>
              <w:ind w:left="100"/>
            </w:pPr>
            <w:r>
              <w:rPr>
                <w:rStyle w:val="IvDbodytextChar"/>
                <w:lang w:eastAsia="zh-CN"/>
              </w:rPr>
              <w:t>A clarification on the use of "</w:t>
            </w:r>
            <w:r>
              <w:rPr>
                <w:lang w:val="en-US"/>
              </w:rPr>
              <w:t>Measurement Before QoS Enforcement</w:t>
            </w:r>
            <w:r>
              <w:rPr>
                <w:rStyle w:val="IvDbodytextChar"/>
                <w:lang w:eastAsia="zh-CN"/>
              </w:rPr>
              <w:t>" is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1D0BE7" w:rsidP="004B7F94">
            <w:pPr>
              <w:pStyle w:val="CRCoverPage"/>
              <w:spacing w:after="0"/>
              <w:ind w:left="100"/>
              <w:rPr>
                <w:noProof/>
              </w:rPr>
            </w:pPr>
            <w:r>
              <w:rPr>
                <w:noProof/>
              </w:rPr>
              <w:t xml:space="preserve">Clarify the use of </w:t>
            </w:r>
            <w:r>
              <w:rPr>
                <w:lang w:val="en-US"/>
              </w:rPr>
              <w:t>Measurement Before QoS Enforcement.</w:t>
            </w:r>
          </w:p>
          <w:p w:rsidR="006F4C4E" w:rsidRDefault="006F4C4E" w:rsidP="004B7F94">
            <w:pPr>
              <w:pStyle w:val="CRCoverPage"/>
              <w:spacing w:after="0"/>
              <w:ind w:left="100"/>
              <w:rPr>
                <w:noProof/>
              </w:rPr>
            </w:pPr>
          </w:p>
          <w:p w:rsidR="006F4C4E" w:rsidRDefault="006F4C4E" w:rsidP="004B7F9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0BE7">
            <w:pPr>
              <w:pStyle w:val="CRCoverPage"/>
              <w:spacing w:after="0"/>
              <w:ind w:left="100"/>
              <w:rPr>
                <w:noProof/>
              </w:rPr>
            </w:pPr>
            <w:r>
              <w:rPr>
                <w:noProof/>
              </w:rPr>
              <w:t xml:space="preserve">Ambiguous requirement may </w:t>
            </w:r>
            <w:r w:rsidR="00992B08">
              <w:rPr>
                <w:noProof/>
              </w:rPr>
              <w:t xml:space="preserve">leave </w:t>
            </w:r>
            <w:r>
              <w:rPr>
                <w:noProof/>
              </w:rPr>
              <w:t>confusion</w:t>
            </w:r>
            <w:r w:rsidR="006F4C4E">
              <w:rPr>
                <w:noProof/>
              </w:rPr>
              <w:t xml:space="preserve">. </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BE7">
            <w:pPr>
              <w:pStyle w:val="CRCoverPage"/>
              <w:spacing w:after="0"/>
              <w:ind w:left="100"/>
              <w:rPr>
                <w:noProof/>
              </w:rPr>
            </w:pPr>
            <w:r>
              <w:rPr>
                <w:noProof/>
              </w:rPr>
              <w:t>5.2.2.2.1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B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D0BE7">
            <w:pPr>
              <w:pStyle w:val="CRCoverPage"/>
              <w:spacing w:after="0"/>
              <w:ind w:left="99"/>
              <w:rPr>
                <w:noProof/>
              </w:rPr>
            </w:pPr>
            <w:r>
              <w:rPr>
                <w:noProof/>
              </w:rPr>
              <w:t xml:space="preserve">TS/TR ... CR ...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A10FA" w:rsidRDefault="000A10FA">
            <w:pPr>
              <w:pStyle w:val="CRCoverPage"/>
              <w:spacing w:after="0"/>
              <w:ind w:left="100"/>
              <w:rPr>
                <w:noProof/>
                <w:u w:val="single"/>
              </w:rPr>
            </w:pPr>
            <w:r w:rsidRPr="000A10FA">
              <w:rPr>
                <w:noProof/>
                <w:u w:val="single"/>
              </w:rPr>
              <w:t>Rev1:</w:t>
            </w:r>
          </w:p>
          <w:p w:rsidR="000A10FA" w:rsidRDefault="000A10FA">
            <w:pPr>
              <w:pStyle w:val="CRCoverPage"/>
              <w:spacing w:after="0"/>
              <w:ind w:left="100"/>
              <w:rPr>
                <w:noProof/>
              </w:rPr>
            </w:pPr>
          </w:p>
          <w:p w:rsidR="000A10FA" w:rsidRDefault="000A10FA">
            <w:pPr>
              <w:pStyle w:val="CRCoverPage"/>
              <w:spacing w:after="0"/>
              <w:ind w:left="100"/>
              <w:rPr>
                <w:noProof/>
              </w:rPr>
            </w:pPr>
            <w:r>
              <w:rPr>
                <w:noProof/>
              </w:rPr>
              <w:t>Editorial update in 5.2.2.2.1.</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9B3C09" w:rsidRDefault="009B3C09" w:rsidP="009B3C09">
      <w:pPr>
        <w:pStyle w:val="Heading5"/>
        <w:rPr>
          <w:lang w:eastAsia="zh-CN"/>
        </w:rPr>
      </w:pPr>
      <w:bookmarkStart w:id="4" w:name="_Toc11315018"/>
      <w:bookmarkEnd w:id="3"/>
      <w:r>
        <w:rPr>
          <w:lang w:eastAsia="zh-CN"/>
        </w:rPr>
        <w:t>5.2.2.2.1</w:t>
      </w:r>
      <w:r>
        <w:rPr>
          <w:lang w:eastAsia="zh-CN"/>
        </w:rPr>
        <w:tab/>
        <w:t>General</w:t>
      </w:r>
      <w:bookmarkEnd w:id="4"/>
    </w:p>
    <w:p w:rsidR="009B3C09" w:rsidRDefault="009B3C09" w:rsidP="009B3C09">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9B3C09" w:rsidRDefault="009B3C09" w:rsidP="009B3C09">
      <w:pPr>
        <w:rPr>
          <w:lang w:val="en-US"/>
        </w:rPr>
      </w:pPr>
      <w:r>
        <w:rPr>
          <w:lang w:val="en-US"/>
        </w:rPr>
        <w:t>For the volume-based measurement method, the CP function may provision:</w:t>
      </w:r>
    </w:p>
    <w:p w:rsidR="009B3C09" w:rsidRDefault="009B3C09" w:rsidP="009B3C09">
      <w:pPr>
        <w:pStyle w:val="B1"/>
        <w:rPr>
          <w:lang w:val="en-US"/>
        </w:rPr>
      </w:pPr>
      <w:r>
        <w:rPr>
          <w:lang w:val="en-US"/>
        </w:rPr>
        <w:t>-</w:t>
      </w:r>
      <w:r>
        <w:rPr>
          <w:lang w:val="en-US"/>
        </w:rPr>
        <w:tab/>
        <w:t>the Volume Threshold IE, to request the UP function to generate a usage report when the measured traffic reaches the threshold;</w:t>
      </w:r>
    </w:p>
    <w:p w:rsidR="009B3C09" w:rsidRDefault="009B3C09" w:rsidP="009B3C09">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9B3C09" w:rsidRDefault="009B3C09" w:rsidP="009B3C09">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9B3C09" w:rsidRDefault="009B3C09" w:rsidP="009B3C09">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9B3C09" w:rsidRDefault="009B3C09" w:rsidP="009B3C09">
      <w:pPr>
        <w:pStyle w:val="B1"/>
        <w:rPr>
          <w:lang w:val="en-US"/>
        </w:rPr>
      </w:pPr>
      <w:r>
        <w:rPr>
          <w:lang w:val="en-US"/>
        </w:rPr>
        <w:t>-</w:t>
      </w:r>
      <w:r>
        <w:rPr>
          <w:lang w:val="en-US"/>
        </w:rPr>
        <w:tab/>
        <w:t xml:space="preserve">a Measurement Information with the 'Measurement Before QoS Enforcement' flag set to 1, to request the UP function to measure the traffic usage before any </w:t>
      </w:r>
      <w:del w:id="5" w:author="Frank 2019 Aug" w:date="2019-08-08T18:14:00Z">
        <w:r w:rsidDel="001D0BE7">
          <w:rPr>
            <w:lang w:val="en-US"/>
          </w:rPr>
          <w:delText xml:space="preserve">QoS </w:delText>
        </w:r>
      </w:del>
      <w:r>
        <w:rPr>
          <w:lang w:val="en-US"/>
        </w:rPr>
        <w:t>enforcement</w:t>
      </w:r>
      <w:ins w:id="6" w:author="Frank 2019 Aug" w:date="2019-08-08T18:15:00Z">
        <w:r w:rsidR="001D0BE7">
          <w:rPr>
            <w:lang w:val="en-US"/>
          </w:rPr>
          <w:t xml:space="preserve">, e.g. bitrate enforcement for QoS, Gate control enforcement </w:t>
        </w:r>
      </w:ins>
      <w:ins w:id="7" w:author="Frank 2019 Aug" w:date="2019-08-08T18:16:00Z">
        <w:r w:rsidR="001D0BE7">
          <w:rPr>
            <w:lang w:val="en-US"/>
          </w:rPr>
          <w:t xml:space="preserve">(as specified in subclause 5.4.3) </w:t>
        </w:r>
      </w:ins>
      <w:ins w:id="8" w:author="Frank 2019 Aug" w:date="2019-08-08T18:15:00Z">
        <w:r w:rsidR="001D0BE7">
          <w:rPr>
            <w:lang w:val="en-US"/>
          </w:rPr>
          <w:t xml:space="preserve">or </w:t>
        </w:r>
      </w:ins>
      <w:ins w:id="9" w:author="Frank 2019 Aug" w:date="2019-08-08T18:16:00Z">
        <w:r w:rsidR="001D0BE7">
          <w:rPr>
            <w:lang w:val="en-US"/>
          </w:rPr>
          <w:t xml:space="preserve">packets </w:t>
        </w:r>
      </w:ins>
      <w:ins w:id="10" w:author="Frank 2019 Aug" w:date="2019-08-08T18:15:00Z">
        <w:r w:rsidR="001D0BE7">
          <w:rPr>
            <w:lang w:val="en-US"/>
          </w:rPr>
          <w:t>dropp</w:t>
        </w:r>
      </w:ins>
      <w:ins w:id="11" w:author="Frank 2019 Aug" w:date="2019-08-08T18:16:00Z">
        <w:r w:rsidR="001D0BE7">
          <w:rPr>
            <w:lang w:val="en-US"/>
          </w:rPr>
          <w:t>ed</w:t>
        </w:r>
      </w:ins>
      <w:ins w:id="12" w:author="Frank 2019 Aug" w:date="2019-08-08T18:15:00Z">
        <w:r w:rsidR="001D0BE7">
          <w:rPr>
            <w:lang w:val="en-US"/>
          </w:rPr>
          <w:t xml:space="preserve"> </w:t>
        </w:r>
      </w:ins>
      <w:ins w:id="13" w:author="Ericsson - Jones Lu - CT4#93" w:date="2019-08-28T16:04:00Z">
        <w:r w:rsidR="00992B08">
          <w:rPr>
            <w:lang w:val="en-US"/>
          </w:rPr>
          <w:t xml:space="preserve">as </w:t>
        </w:r>
      </w:ins>
      <w:ins w:id="14" w:author="Frank 2019 Aug" w:date="2019-08-08T18:17:00Z">
        <w:r w:rsidR="001D0BE7">
          <w:rPr>
            <w:lang w:val="en-US"/>
          </w:rPr>
          <w:t xml:space="preserve">requested </w:t>
        </w:r>
      </w:ins>
      <w:ins w:id="15" w:author="Frank 2019 Aug" w:date="2019-08-08T18:18:00Z">
        <w:r w:rsidR="001D0BE7">
          <w:rPr>
            <w:lang w:val="en-US"/>
          </w:rPr>
          <w:t xml:space="preserve">by </w:t>
        </w:r>
      </w:ins>
      <w:ins w:id="16" w:author="Frank 2019 Aug" w:date="2019-08-08T18:15:00Z">
        <w:r w:rsidR="001D0BE7">
          <w:rPr>
            <w:lang w:val="en-US"/>
          </w:rPr>
          <w:t>the FAR</w:t>
        </w:r>
      </w:ins>
      <w:r>
        <w:rPr>
          <w:lang w:val="en-US"/>
        </w:rPr>
        <w:t>.</w:t>
      </w:r>
    </w:p>
    <w:p w:rsidR="009B3C09" w:rsidRDefault="009B3C09" w:rsidP="009B3C09">
      <w:pPr>
        <w:rPr>
          <w:lang w:val="en-US"/>
        </w:rPr>
      </w:pPr>
      <w:r>
        <w:rPr>
          <w:lang w:val="en-US"/>
        </w:rPr>
        <w:t>For the time-based measurement method, the CP function may provision:</w:t>
      </w:r>
    </w:p>
    <w:p w:rsidR="009B3C09" w:rsidRDefault="009B3C09" w:rsidP="009B3C09">
      <w:pPr>
        <w:pStyle w:val="B1"/>
        <w:rPr>
          <w:lang w:val="en-US"/>
        </w:rPr>
      </w:pPr>
      <w:r>
        <w:rPr>
          <w:lang w:val="en-US"/>
        </w:rPr>
        <w:t>-</w:t>
      </w:r>
      <w:r>
        <w:rPr>
          <w:lang w:val="en-US"/>
        </w:rPr>
        <w:tab/>
        <w:t xml:space="preserve">a Time Threshold IE, to request the UP function to generate a usage report when the measured traffic reaches the threshold; </w:t>
      </w:r>
    </w:p>
    <w:p w:rsidR="009B3C09" w:rsidRDefault="009B3C09" w:rsidP="009B3C09">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quota; </w:t>
      </w:r>
    </w:p>
    <w:p w:rsidR="009B3C09" w:rsidRDefault="009B3C09" w:rsidP="009B3C09">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17" w:name="_Hlk529975043"/>
      <w:r>
        <w:rPr>
          <w:lang w:val="en-US"/>
        </w:rPr>
        <w:t>at receiving the flag</w:t>
      </w:r>
      <w:bookmarkEnd w:id="17"/>
      <w:r>
        <w:rPr>
          <w:lang w:val="en-US"/>
        </w:rPr>
        <w:t>; otherwise, the UP function shall start time metering when the first packet is received; and/or</w:t>
      </w:r>
    </w:p>
    <w:p w:rsidR="009B3C09" w:rsidRDefault="009B3C09" w:rsidP="009B3C09">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9B3C09" w:rsidRDefault="009B3C09" w:rsidP="009B3C09">
      <w:pPr>
        <w:pStyle w:val="TH"/>
      </w:pPr>
      <w:r>
        <w:rPr>
          <w:lang w:val="x-none"/>
        </w:rPr>
        <w:object w:dxaOrig="7845"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145.2pt" o:ole="">
            <v:imagedata r:id="rId13" o:title=""/>
          </v:shape>
          <o:OLEObject Type="Embed" ProgID="Visio.Drawing.11" ShapeID="_x0000_i1025" DrawAspect="Content" ObjectID="_1628542218" r:id="rId14"/>
        </w:object>
      </w:r>
    </w:p>
    <w:p w:rsidR="009B3C09" w:rsidRDefault="009B3C09" w:rsidP="009B3C09">
      <w:pPr>
        <w:pStyle w:val="TF"/>
        <w:rPr>
          <w:lang w:val="en-US"/>
        </w:rPr>
      </w:pPr>
      <w:r>
        <w:t xml:space="preserve">Figure </w:t>
      </w:r>
      <w:r>
        <w:rPr>
          <w:lang w:val="en-US"/>
        </w:rPr>
        <w:t>5.2</w:t>
      </w:r>
      <w:r>
        <w:t>.2.2-1: IDT based charging</w:t>
      </w:r>
    </w:p>
    <w:p w:rsidR="009B3C09" w:rsidRDefault="009B3C09" w:rsidP="009B3C09">
      <w:pPr>
        <w:pStyle w:val="NO"/>
        <w:rPr>
          <w:lang w:val="x-none" w:eastAsia="zh-CN"/>
        </w:rPr>
      </w:pPr>
      <w:r>
        <w:rPr>
          <w:lang w:eastAsia="zh-CN"/>
        </w:rPr>
        <w:lastRenderedPageBreak/>
        <w:t>NOTE 2:</w:t>
      </w:r>
      <w:r>
        <w:rPr>
          <w:lang w:eastAsia="zh-CN"/>
        </w:rPr>
        <w:tab/>
        <w:t>The Inactivity Detection Time can be set to the Quota Consumption Timer if received. The Inactivity Detection Time is not used to control when the time metering starts.</w:t>
      </w:r>
    </w:p>
    <w:p w:rsidR="009B3C09" w:rsidRDefault="009B3C09" w:rsidP="009B3C09">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9B3C09" w:rsidRDefault="009B3C09" w:rsidP="009B3C09">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9B3C09" w:rsidRDefault="009B3C09" w:rsidP="009B3C09">
      <w:pPr>
        <w:pStyle w:val="TH"/>
      </w:pPr>
      <w:r>
        <w:rPr>
          <w:lang w:val="x-none"/>
        </w:rPr>
        <w:object w:dxaOrig="7935" w:dyaOrig="3300">
          <v:shape id="_x0000_i1026" type="#_x0000_t75" style="width:397.2pt;height:165pt" o:ole="">
            <v:imagedata r:id="rId15" o:title=""/>
          </v:shape>
          <o:OLEObject Type="Embed" ProgID="Visio.Drawing.11" ShapeID="_x0000_i1026" DrawAspect="Content" ObjectID="_1628542219" r:id="rId16"/>
        </w:object>
      </w:r>
    </w:p>
    <w:p w:rsidR="009B3C09" w:rsidRDefault="009B3C09" w:rsidP="009B3C09">
      <w:pPr>
        <w:pStyle w:val="TF"/>
        <w:rPr>
          <w:lang w:eastAsia="zh-CN"/>
        </w:rPr>
      </w:pPr>
      <w:r>
        <w:t xml:space="preserve">Figure </w:t>
      </w:r>
      <w:r>
        <w:rPr>
          <w:lang w:val="en-US"/>
        </w:rPr>
        <w:t>5.2.2.2-2</w:t>
      </w:r>
      <w:r>
        <w:t>: CTP based charging</w:t>
      </w:r>
    </w:p>
    <w:p w:rsidR="009B3C09" w:rsidRDefault="009B3C09" w:rsidP="009B3C09">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9B3C09" w:rsidRDefault="009B3C09" w:rsidP="009B3C09">
      <w:pPr>
        <w:pStyle w:val="TH"/>
      </w:pPr>
      <w:r>
        <w:rPr>
          <w:lang w:val="x-none"/>
        </w:rPr>
        <w:object w:dxaOrig="7935" w:dyaOrig="3375">
          <v:shape id="_x0000_i1027" type="#_x0000_t75" style="width:397.2pt;height:169.2pt" o:ole="">
            <v:imagedata r:id="rId17" o:title=""/>
          </v:shape>
          <o:OLEObject Type="Embed" ProgID="Visio.Drawing.11" ShapeID="_x0000_i1027" DrawAspect="Content" ObjectID="_1628542220" r:id="rId18"/>
        </w:object>
      </w:r>
    </w:p>
    <w:p w:rsidR="009B3C09" w:rsidRDefault="009B3C09" w:rsidP="009B3C09">
      <w:pPr>
        <w:pStyle w:val="TF"/>
        <w:rPr>
          <w:lang w:eastAsia="zh-CN"/>
        </w:rPr>
      </w:pPr>
      <w:r>
        <w:t xml:space="preserve">Figure </w:t>
      </w:r>
      <w:r>
        <w:rPr>
          <w:lang w:val="en-US"/>
        </w:rPr>
        <w:t>5.2.2.2-3</w:t>
      </w:r>
      <w:r>
        <w:t>: DTP based charging</w:t>
      </w:r>
    </w:p>
    <w:p w:rsidR="009B3C09" w:rsidRDefault="009B3C09" w:rsidP="009B3C09">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9B3C09" w:rsidRDefault="009B3C09" w:rsidP="009B3C09">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9B3C09" w:rsidRDefault="009B3C09" w:rsidP="009B3C09">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9B3C09" w:rsidRDefault="009B3C09" w:rsidP="009B3C09">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9B3C09" w:rsidRDefault="009B3C09" w:rsidP="009B3C09">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9B3C09" w:rsidRDefault="009B3C09" w:rsidP="009B3C09">
      <w:pPr>
        <w:rPr>
          <w:lang w:val="en-US"/>
        </w:rPr>
      </w:pPr>
      <w:r>
        <w:rPr>
          <w:lang w:val="en-US"/>
        </w:rPr>
        <w:t>For event based measurement method, the CP function may provision:</w:t>
      </w:r>
    </w:p>
    <w:p w:rsidR="009B3C09" w:rsidRDefault="009B3C09" w:rsidP="009B3C09">
      <w:pPr>
        <w:pStyle w:val="B1"/>
      </w:pPr>
      <w:r>
        <w:t>-</w:t>
      </w:r>
      <w:r>
        <w:tab/>
        <w:t>the Event Threshold IE, to request the UP function to generate a usage report when the number of events reaches the event threshold;</w:t>
      </w:r>
    </w:p>
    <w:p w:rsidR="009B3C09" w:rsidRDefault="009B3C09" w:rsidP="009B3C09">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9B3C09" w:rsidRDefault="009B3C09" w:rsidP="009B3C09">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9B3C09" w:rsidRDefault="009B3C09" w:rsidP="009B3C09">
      <w:pPr>
        <w:rPr>
          <w:lang w:val="en-US"/>
        </w:rPr>
      </w:pPr>
      <w:r>
        <w:rPr>
          <w:lang w:val="en-US"/>
        </w:rPr>
        <w:t>For all the measurement methods (i.e. volume, time or event), the CP function may also provision:</w:t>
      </w:r>
    </w:p>
    <w:p w:rsidR="009B3C09" w:rsidRDefault="009B3C09" w:rsidP="009B3C09">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9B3C09" w:rsidRDefault="009B3C09" w:rsidP="009B3C09">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9B3C09" w:rsidRDefault="009B3C09" w:rsidP="009B3C09">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9B3C09" w:rsidRDefault="009B3C09" w:rsidP="009B3C09">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9B3C09" w:rsidRDefault="009B3C09" w:rsidP="009B3C09">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9B3C09" w:rsidRDefault="009B3C09" w:rsidP="009B3C09">
      <w:pPr>
        <w:pStyle w:val="B1"/>
        <w:rPr>
          <w:lang w:val="en-US"/>
        </w:rPr>
      </w:pPr>
      <w:r>
        <w:rPr>
          <w:lang w:val="en-US"/>
        </w:rPr>
        <w:t>-</w:t>
      </w:r>
      <w:r>
        <w:rPr>
          <w:lang w:val="en-US"/>
        </w:rPr>
        <w:tab/>
        <w:t xml:space="preserve">a Measurement Period, indicating the period to generate periodic usage reports to the CP function. </w:t>
      </w:r>
    </w:p>
    <w:p w:rsidR="009B3C09" w:rsidRDefault="009B3C09" w:rsidP="009B3C09">
      <w:r>
        <w:rPr>
          <w:lang w:val="en-US"/>
        </w:rPr>
        <w:lastRenderedPageBreak/>
        <w:t xml:space="preserve">Action" IE identifying the substitute FAR </w:t>
      </w:r>
      <w:r>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9B3C09" w:rsidRDefault="009B3C09" w:rsidP="009B3C09">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9B3C09" w:rsidRDefault="009B3C09" w:rsidP="009B3C09">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rsidR="00780F98" w:rsidRDefault="009B3C09" w:rsidP="009B3C09">
      <w:pPr>
        <w:pStyle w:val="NO"/>
        <w:rPr>
          <w:rFonts w:eastAsia="SimSun"/>
        </w:rPr>
      </w:pPr>
      <w:r>
        <w:rPr>
          <w:rFonts w:eastAsia="Batang"/>
          <w:noProof/>
          <w:lang w:eastAsia="ko-KR"/>
        </w:rPr>
        <w:t>NOTE 8:</w:t>
      </w:r>
      <w:r>
        <w:rPr>
          <w:rFonts w:eastAsia="Batang"/>
          <w:noProof/>
          <w:lang w:eastAsia="ko-KR"/>
        </w:rPr>
        <w:tab/>
        <w:t>This can be used in a PGW-U for the PGW Pause of Charging procedure (see 3GPP TS 23.401 [14]).</w:t>
      </w:r>
    </w:p>
    <w:p w:rsidR="009B3C09" w:rsidRPr="001A0042" w:rsidRDefault="009B3C09" w:rsidP="00F8299C">
      <w:pPr>
        <w:rPr>
          <w:lang w:val="en-US"/>
        </w:rPr>
      </w:pPr>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C02" w:rsidRDefault="00681C02">
      <w:r>
        <w:separator/>
      </w:r>
    </w:p>
  </w:endnote>
  <w:endnote w:type="continuationSeparator" w:id="0">
    <w:p w:rsidR="00681C02" w:rsidRDefault="0068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C02" w:rsidRDefault="00681C02">
      <w:r>
        <w:separator/>
      </w:r>
    </w:p>
  </w:footnote>
  <w:footnote w:type="continuationSeparator" w:id="0">
    <w:p w:rsidR="00681C02" w:rsidRDefault="0068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A" w:rsidRDefault="00E1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B"/>
    <w:rsid w:val="00092B51"/>
    <w:rsid w:val="000A10FA"/>
    <w:rsid w:val="000A1F6F"/>
    <w:rsid w:val="000A6394"/>
    <w:rsid w:val="000A7422"/>
    <w:rsid w:val="000B5602"/>
    <w:rsid w:val="000B7FED"/>
    <w:rsid w:val="000C038A"/>
    <w:rsid w:val="000C6598"/>
    <w:rsid w:val="000C705A"/>
    <w:rsid w:val="000F0AEC"/>
    <w:rsid w:val="000F7827"/>
    <w:rsid w:val="00126778"/>
    <w:rsid w:val="00145D43"/>
    <w:rsid w:val="00170A2C"/>
    <w:rsid w:val="00192C46"/>
    <w:rsid w:val="00192DE4"/>
    <w:rsid w:val="001A0042"/>
    <w:rsid w:val="001A08B3"/>
    <w:rsid w:val="001A7B60"/>
    <w:rsid w:val="001B52F0"/>
    <w:rsid w:val="001B7A65"/>
    <w:rsid w:val="001D0BE7"/>
    <w:rsid w:val="001D4D1D"/>
    <w:rsid w:val="001E41F3"/>
    <w:rsid w:val="001E4CE7"/>
    <w:rsid w:val="00247062"/>
    <w:rsid w:val="0026004D"/>
    <w:rsid w:val="002640DD"/>
    <w:rsid w:val="00275D12"/>
    <w:rsid w:val="00284FEB"/>
    <w:rsid w:val="002860C4"/>
    <w:rsid w:val="00295B64"/>
    <w:rsid w:val="002A0711"/>
    <w:rsid w:val="002B5741"/>
    <w:rsid w:val="002F56F3"/>
    <w:rsid w:val="00301EF6"/>
    <w:rsid w:val="003032CE"/>
    <w:rsid w:val="00305409"/>
    <w:rsid w:val="003609EF"/>
    <w:rsid w:val="0036231A"/>
    <w:rsid w:val="00374DD4"/>
    <w:rsid w:val="003A3294"/>
    <w:rsid w:val="003A32E5"/>
    <w:rsid w:val="003B2390"/>
    <w:rsid w:val="003D6441"/>
    <w:rsid w:val="003D721D"/>
    <w:rsid w:val="003E1A36"/>
    <w:rsid w:val="00410371"/>
    <w:rsid w:val="004242F1"/>
    <w:rsid w:val="0043143D"/>
    <w:rsid w:val="00447774"/>
    <w:rsid w:val="004A21C9"/>
    <w:rsid w:val="004A2CF7"/>
    <w:rsid w:val="004B75B7"/>
    <w:rsid w:val="004B7F94"/>
    <w:rsid w:val="004E1669"/>
    <w:rsid w:val="004E25F4"/>
    <w:rsid w:val="004F7EBB"/>
    <w:rsid w:val="0051580D"/>
    <w:rsid w:val="0052645D"/>
    <w:rsid w:val="00547111"/>
    <w:rsid w:val="00561C83"/>
    <w:rsid w:val="00567BE8"/>
    <w:rsid w:val="00570453"/>
    <w:rsid w:val="00592D74"/>
    <w:rsid w:val="005B1026"/>
    <w:rsid w:val="005E2C44"/>
    <w:rsid w:val="005E4188"/>
    <w:rsid w:val="005F3F75"/>
    <w:rsid w:val="00621188"/>
    <w:rsid w:val="006257ED"/>
    <w:rsid w:val="006655D7"/>
    <w:rsid w:val="00681C02"/>
    <w:rsid w:val="00695808"/>
    <w:rsid w:val="006A0DF0"/>
    <w:rsid w:val="006B3598"/>
    <w:rsid w:val="006B46FB"/>
    <w:rsid w:val="006E1173"/>
    <w:rsid w:val="006E21FB"/>
    <w:rsid w:val="006F4C4E"/>
    <w:rsid w:val="00716A45"/>
    <w:rsid w:val="00780F98"/>
    <w:rsid w:val="007827B2"/>
    <w:rsid w:val="00792342"/>
    <w:rsid w:val="007977A8"/>
    <w:rsid w:val="007B39FE"/>
    <w:rsid w:val="007B512A"/>
    <w:rsid w:val="007C0C7B"/>
    <w:rsid w:val="007C2097"/>
    <w:rsid w:val="007D2C2C"/>
    <w:rsid w:val="007D6282"/>
    <w:rsid w:val="007D6A07"/>
    <w:rsid w:val="007E536D"/>
    <w:rsid w:val="007F7259"/>
    <w:rsid w:val="008040A8"/>
    <w:rsid w:val="008147F9"/>
    <w:rsid w:val="008279FA"/>
    <w:rsid w:val="00832727"/>
    <w:rsid w:val="008626E7"/>
    <w:rsid w:val="00870EE7"/>
    <w:rsid w:val="0087797D"/>
    <w:rsid w:val="008863B9"/>
    <w:rsid w:val="008966D0"/>
    <w:rsid w:val="008A105D"/>
    <w:rsid w:val="008A45A6"/>
    <w:rsid w:val="008A58A8"/>
    <w:rsid w:val="008B0B19"/>
    <w:rsid w:val="008B77DF"/>
    <w:rsid w:val="008E3B95"/>
    <w:rsid w:val="008E6E8E"/>
    <w:rsid w:val="008F193E"/>
    <w:rsid w:val="008F686C"/>
    <w:rsid w:val="008F68B0"/>
    <w:rsid w:val="00905689"/>
    <w:rsid w:val="009148DE"/>
    <w:rsid w:val="00925105"/>
    <w:rsid w:val="00941E30"/>
    <w:rsid w:val="009777D9"/>
    <w:rsid w:val="00991B88"/>
    <w:rsid w:val="00992B08"/>
    <w:rsid w:val="00996E85"/>
    <w:rsid w:val="009A5753"/>
    <w:rsid w:val="009A579D"/>
    <w:rsid w:val="009B3C09"/>
    <w:rsid w:val="009E3297"/>
    <w:rsid w:val="009F457A"/>
    <w:rsid w:val="009F734F"/>
    <w:rsid w:val="00A03CAD"/>
    <w:rsid w:val="00A246B6"/>
    <w:rsid w:val="00A47E70"/>
    <w:rsid w:val="00A50CF0"/>
    <w:rsid w:val="00A54EDC"/>
    <w:rsid w:val="00A65981"/>
    <w:rsid w:val="00A7671C"/>
    <w:rsid w:val="00A94BF7"/>
    <w:rsid w:val="00A95B2F"/>
    <w:rsid w:val="00AA2CBC"/>
    <w:rsid w:val="00AC5820"/>
    <w:rsid w:val="00AC6EC8"/>
    <w:rsid w:val="00AD1CD8"/>
    <w:rsid w:val="00AF3038"/>
    <w:rsid w:val="00B258BB"/>
    <w:rsid w:val="00B47C9E"/>
    <w:rsid w:val="00B67B97"/>
    <w:rsid w:val="00B71516"/>
    <w:rsid w:val="00B7484A"/>
    <w:rsid w:val="00B762B2"/>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6520"/>
    <w:rsid w:val="00D92912"/>
    <w:rsid w:val="00D92981"/>
    <w:rsid w:val="00D92F53"/>
    <w:rsid w:val="00DB3769"/>
    <w:rsid w:val="00DB5BE9"/>
    <w:rsid w:val="00DE0E80"/>
    <w:rsid w:val="00DE1111"/>
    <w:rsid w:val="00DE34CF"/>
    <w:rsid w:val="00E0445B"/>
    <w:rsid w:val="00E13F3D"/>
    <w:rsid w:val="00E149DA"/>
    <w:rsid w:val="00E34898"/>
    <w:rsid w:val="00E361B8"/>
    <w:rsid w:val="00E45E62"/>
    <w:rsid w:val="00E57618"/>
    <w:rsid w:val="00E7628B"/>
    <w:rsid w:val="00E8079D"/>
    <w:rsid w:val="00E94A89"/>
    <w:rsid w:val="00EB09B7"/>
    <w:rsid w:val="00EC7B5C"/>
    <w:rsid w:val="00EE7D7C"/>
    <w:rsid w:val="00F073C4"/>
    <w:rsid w:val="00F123E3"/>
    <w:rsid w:val="00F25D98"/>
    <w:rsid w:val="00F300FB"/>
    <w:rsid w:val="00F42D47"/>
    <w:rsid w:val="00F8299C"/>
    <w:rsid w:val="00FA22A4"/>
    <w:rsid w:val="00FB58F6"/>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8EF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SimSun"/>
    </w:rPr>
  </w:style>
  <w:style w:type="paragraph" w:customStyle="1" w:styleId="INDENT2">
    <w:name w:val="INDENT2"/>
    <w:basedOn w:val="Normal"/>
    <w:rsid w:val="00DB5BE9"/>
    <w:pPr>
      <w:ind w:left="1135" w:hanging="284"/>
    </w:pPr>
    <w:rPr>
      <w:rFonts w:eastAsia="SimSun"/>
    </w:rPr>
  </w:style>
  <w:style w:type="paragraph" w:customStyle="1" w:styleId="INDENT3">
    <w:name w:val="INDENT3"/>
    <w:basedOn w:val="Normal"/>
    <w:rsid w:val="00DB5BE9"/>
    <w:pPr>
      <w:ind w:left="1701" w:hanging="567"/>
    </w:pPr>
    <w:rPr>
      <w:rFonts w:eastAsia="SimSun"/>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B5BE9"/>
    <w:pPr>
      <w:keepNext/>
      <w:keepLines/>
      <w:numPr>
        <w:numId w:val="5"/>
      </w:numPr>
      <w:tabs>
        <w:tab w:val="clear" w:pos="720"/>
      </w:tabs>
      <w:ind w:left="0" w:firstLine="0"/>
    </w:pPr>
    <w:rPr>
      <w:rFonts w:eastAsia="SimSun"/>
      <w:b/>
    </w:rPr>
  </w:style>
  <w:style w:type="paragraph" w:customStyle="1" w:styleId="CouvRecTitle">
    <w:name w:val="Couv Rec Title"/>
    <w:basedOn w:val="Normal"/>
    <w:rsid w:val="00DB5BE9"/>
    <w:pPr>
      <w:keepNext/>
      <w:keepLines/>
      <w:spacing w:before="240"/>
      <w:ind w:left="1418"/>
    </w:pPr>
    <w:rPr>
      <w:rFonts w:ascii="Arial" w:eastAsia="SimSun" w:hAnsi="Arial"/>
      <w:b/>
      <w:sz w:val="36"/>
      <w:lang w:val="en-US"/>
    </w:rPr>
  </w:style>
  <w:style w:type="paragraph" w:styleId="PlainText">
    <w:name w:val="Plain Text"/>
    <w:basedOn w:val="Normal"/>
    <w:link w:val="PlainTextChar"/>
    <w:rsid w:val="00DB5BE9"/>
    <w:rPr>
      <w:rFonts w:ascii="Courier New" w:eastAsia="SimSun" w:hAnsi="Courier New"/>
      <w:lang w:val="nb-NO"/>
    </w:rPr>
  </w:style>
  <w:style w:type="character" w:customStyle="1" w:styleId="PlainTextChar">
    <w:name w:val="Plain Text Char"/>
    <w:basedOn w:val="DefaultParagraphFont"/>
    <w:link w:val="PlainText"/>
    <w:rsid w:val="00DB5BE9"/>
    <w:rPr>
      <w:rFonts w:ascii="Courier New" w:eastAsia="SimSun" w:hAnsi="Courier New"/>
      <w:lang w:val="nb-NO" w:eastAsia="en-US"/>
    </w:rPr>
  </w:style>
  <w:style w:type="paragraph" w:customStyle="1" w:styleId="TAV">
    <w:name w:val="TAV"/>
    <w:basedOn w:val="TAC"/>
    <w:rsid w:val="00DB5BE9"/>
    <w:pPr>
      <w:jc w:val="left"/>
    </w:pPr>
    <w:rPr>
      <w:rFonts w:eastAsia="SimSun"/>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SimSun"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rPr>
  </w:style>
  <w:style w:type="character" w:customStyle="1" w:styleId="IvDbodytextChar">
    <w:name w:val="IvD bodytext Char"/>
    <w:basedOn w:val="BodyTextChar"/>
    <w:link w:val="IvDbodytext"/>
    <w:rsid w:val="008E3B95"/>
    <w:rPr>
      <w:rFonts w:ascii="Arial" w:eastAsia="SimSun" w:hAnsi="Arial"/>
      <w:spacing w:val="2"/>
      <w:lang w:val="en-US" w:eastAsia="en-US"/>
    </w:rPr>
  </w:style>
  <w:style w:type="paragraph" w:customStyle="1" w:styleId="00BodyText">
    <w:name w:val="00 BodyText"/>
    <w:basedOn w:val="Normal"/>
    <w:rsid w:val="00247062"/>
    <w:pPr>
      <w:spacing w:after="220"/>
    </w:pPr>
    <w:rPr>
      <w:rFonts w:ascii="Arial" w:eastAsia="SimSun" w:hAnsi="Arial"/>
      <w:sz w:val="22"/>
      <w:lang w:val="en-US"/>
    </w:rPr>
  </w:style>
  <w:style w:type="paragraph" w:customStyle="1" w:styleId="a">
    <w:name w:val="??"/>
    <w:rsid w:val="00247062"/>
    <w:pPr>
      <w:widowControl w:val="0"/>
    </w:pPr>
    <w:rPr>
      <w:rFonts w:ascii="Times New Roman" w:eastAsia="SimSu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72016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199988">
      <w:bodyDiv w:val="1"/>
      <w:marLeft w:val="0"/>
      <w:marRight w:val="0"/>
      <w:marTop w:val="0"/>
      <w:marBottom w:val="0"/>
      <w:divBdr>
        <w:top w:val="none" w:sz="0" w:space="0" w:color="auto"/>
        <w:left w:val="none" w:sz="0" w:space="0" w:color="auto"/>
        <w:bottom w:val="none" w:sz="0" w:space="0" w:color="auto"/>
        <w:right w:val="none" w:sz="0" w:space="0" w:color="auto"/>
      </w:divBdr>
    </w:div>
    <w:div w:id="954141576">
      <w:bodyDiv w:val="1"/>
      <w:marLeft w:val="0"/>
      <w:marRight w:val="0"/>
      <w:marTop w:val="0"/>
      <w:marBottom w:val="0"/>
      <w:divBdr>
        <w:top w:val="none" w:sz="0" w:space="0" w:color="auto"/>
        <w:left w:val="none" w:sz="0" w:space="0" w:color="auto"/>
        <w:bottom w:val="none" w:sz="0" w:space="0" w:color="auto"/>
        <w:right w:val="none" w:sz="0" w:space="0" w:color="auto"/>
      </w:divBdr>
    </w:div>
    <w:div w:id="1607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C2791-ADE2-4B85-BB94-9313854B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2022</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4</cp:revision>
  <cp:lastPrinted>1900-01-01T08:00:00Z</cp:lastPrinted>
  <dcterms:created xsi:type="dcterms:W3CDTF">2019-08-28T14:05:00Z</dcterms:created>
  <dcterms:modified xsi:type="dcterms:W3CDTF">2019-08-28T22:00:00Z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